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Gulim" w:hAnsi="Gulim" w:eastAsia="Gulim"/>
          <w:sz w:val="32"/>
          <w:szCs w:val="32"/>
        </w:rPr>
      </w:pPr>
      <w:r>
        <w:rPr>
          <w:rFonts w:eastAsia="Gulim" w:ascii="Gulim" w:hAnsi="Gulim"/>
          <w:b/>
          <w:sz w:val="40"/>
          <w:szCs w:val="40"/>
        </w:rPr>
        <w:t xml:space="preserve">        </w:t>
      </w:r>
      <w:r>
        <w:rPr>
          <w:rFonts w:eastAsia="Gulim" w:ascii="Gulim" w:hAnsi="Gulim"/>
          <w:b/>
          <w:sz w:val="40"/>
          <w:szCs w:val="40"/>
          <w:u w:val="single"/>
        </w:rPr>
        <w:t>История на заболяването</w:t>
      </w:r>
      <w:r>
        <w:rPr>
          <w:rFonts w:eastAsia="Gulim" w:ascii="Gulim" w:hAnsi="Gulim"/>
          <w:b/>
          <w:sz w:val="40"/>
          <w:szCs w:val="40"/>
        </w:rPr>
        <w:t xml:space="preserve"> </w:t>
        <w:br/>
        <w:t>на</w:t>
        <w:br/>
        <w:t>Поликсена Параскев Полохронова, на 72 г от Шумен,</w:t>
        <w:br/>
        <w:t>пациент в гастроентерологично отделение към „МБАЛ-Шумен” АД,</w:t>
        <w:br/>
        <w:t>съставена от Калоян Й. Чилингиров, от трети курс, МФ, десета група, с факултетен номер 37124</w:t>
      </w:r>
      <w:r>
        <w:rPr>
          <w:rFonts w:eastAsia="Gulim" w:ascii="Gulim" w:hAnsi="Gulim"/>
          <w:b/>
          <w:sz w:val="32"/>
          <w:szCs w:val="32"/>
        </w:rPr>
        <w:br/>
        <w:br/>
        <w:t xml:space="preserve">             </w:t>
      </w:r>
      <w:r>
        <w:rPr>
          <w:rFonts w:eastAsia="Gulim" w:ascii="Gulim" w:hAnsi="Gulim"/>
          <w:b/>
          <w:sz w:val="32"/>
          <w:szCs w:val="32"/>
          <w:u w:val="single"/>
        </w:rPr>
        <w:t>Соматичен статус</w:t>
      </w:r>
      <w:r>
        <w:rPr>
          <w:rFonts w:eastAsia="Gulim" w:ascii="Gulim" w:hAnsi="Gulim"/>
          <w:sz w:val="32"/>
          <w:szCs w:val="32"/>
          <w:u w:val="single"/>
        </w:rPr>
        <w:t xml:space="preserve">. </w:t>
        <w:br/>
      </w:r>
      <w:r>
        <w:rPr>
          <w:rFonts w:eastAsia="Gulim" w:ascii="Gulim" w:hAnsi="Gulim"/>
          <w:sz w:val="28"/>
          <w:szCs w:val="28"/>
        </w:rPr>
        <w:t xml:space="preserve">            Касае се за  Поликсена Параскев Полихронова, на 72 години, родом от с. Зверино, понастоящем живееща в Шумен. Видимата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възраст отговаря на паспортната. Ръст – 161см, тегло – 51кг.  Хабитус – нормо- до хиперстеничен. Пациентката заема активно положение в леглото. Адекватно ориентирана за собствена личност и околна среда. Походката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не е затруднена. Главата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е с нормална форма и размери. Видимите лигавици са бледи. Езикът е блед, влажен и необложен.  Кожата е бледа, загубила еластичността и тургора си с възрастта. Наблюдават се две големи петна от депигментация в областта на шията. Очите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са симетрично разположени, със запазени рефлекси за светлина и конвергенция и намалено зрение. Носът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е видимо изкривен, вследствие на травма. Ушните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миди са разположени симетрично. Слухът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е намален, вследствие на възрастта. Устните и устните ъгли са с нормална конфигурация. Наблюдава се прекомерно окосмение, предимно над горната устна и по брадата – хирзутизъм. Лимфни възли – не се палпират увеличени. Щитовидната жлеза не е увеличена при палпация. </w:t>
        <w:br/>
        <w:t>Гръдният кош е от емфизематозен тип, като при перкусия се установява хиперсонорен до кутиен тон. Гласовият фремитус и респираторната подвижност са намалени. Стернумът е хлътнал. При аускултация – остро вдишване и удължено издишване. Сърдечна честота – 84 удара/минута.  Сърдечната дейност не се долавя при аускултация.  Кръвно налягане – 105/78- регулирано. Корем – под новито на гръдния кош. Забелязват се множество розови стрии по корема, без наличие на други цикатрикси.  По краката се виждат многобройни разширени вени. Ноктите са онихомикозни – жълти, груби и чупливи, с увеличена нокътна плоча с формата на часовниково стъкло.</w:t>
        <w:br/>
        <w:br/>
      </w:r>
      <w:r>
        <w:rPr>
          <w:rFonts w:eastAsia="Gulim" w:ascii="Gulim" w:hAnsi="Gulim"/>
          <w:b/>
          <w:sz w:val="32"/>
          <w:szCs w:val="32"/>
        </w:rPr>
        <w:t xml:space="preserve">         </w:t>
      </w:r>
      <w:r>
        <w:rPr>
          <w:rFonts w:eastAsia="Gulim" w:ascii="Gulim" w:hAnsi="Gulim"/>
          <w:b/>
          <w:sz w:val="32"/>
          <w:szCs w:val="32"/>
          <w:u w:val="single"/>
        </w:rPr>
        <w:t>Обективна находка.</w:t>
      </w:r>
      <w:r>
        <w:rPr>
          <w:rFonts w:eastAsia="Gulim" w:ascii="Gulim" w:hAnsi="Gulim"/>
          <w:b/>
          <w:sz w:val="32"/>
          <w:szCs w:val="32"/>
        </w:rPr>
        <w:t xml:space="preserve"> Анамнезата е снета по данни на пациента. </w:t>
        <w:br/>
        <w:t xml:space="preserve">         Настоящи оплаквания:</w:t>
      </w:r>
      <w:r>
        <w:rPr>
          <w:rFonts w:eastAsia="Gulim" w:ascii="Gulim" w:hAnsi="Gulim"/>
          <w:sz w:val="32"/>
          <w:szCs w:val="32"/>
        </w:rPr>
        <w:t xml:space="preserve"> </w:t>
      </w:r>
      <w:r>
        <w:rPr>
          <w:rFonts w:eastAsia="Gulim" w:ascii="Gulim" w:hAnsi="Gulim"/>
          <w:sz w:val="28"/>
          <w:szCs w:val="28"/>
        </w:rPr>
        <w:t xml:space="preserve">Болната постъпва за първи път в гастроентерологично отделение на МБАЛ-Шумен. Оплакванията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датират от 2ри август т.г., когато получава внезапно редки изхождания. Оттогава до днешна дата всеки ден ходи по 3-5 пъти по голяма нужда, като дефекацията е придружена рядко с болка – тъпа, под пъпа. Консистенцията на фекалните маси е рядка, но хомогенна, като в тях не се наблюдават кръв или слуз. Пациентката посещава гастроентеролог в края на август, като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е назначено симптоматично лечение, което повлиява за кратко и почти неефективно симптомите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. Съобщава, че храненето не променя състоянието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по никакъв начин. Няма загубен апетит и отрича да получава гадене от определени храни. Забелязала е, че дефекация настъпва от 1.5 до 2 часа след нахранване. Понякога се събужда през нощта с призив за голяма нужда. Оплакванията силно афектират нормалния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дневен режим. Не се наблюдава драстично намаление на теглото.</w:t>
      </w:r>
      <w:r>
        <w:rPr>
          <w:rFonts w:eastAsia="Gulim" w:ascii="Gulim" w:hAnsi="Gulim"/>
          <w:sz w:val="32"/>
          <w:szCs w:val="32"/>
        </w:rPr>
        <w:br/>
      </w:r>
      <w:r>
        <w:rPr>
          <w:rFonts w:eastAsia="Gulim" w:ascii="Gulim" w:hAnsi="Gulim"/>
          <w:b/>
          <w:sz w:val="32"/>
          <w:szCs w:val="32"/>
        </w:rPr>
        <w:t xml:space="preserve">         </w:t>
      </w:r>
      <w:r>
        <w:rPr>
          <w:rFonts w:eastAsia="Gulim" w:ascii="Gulim" w:hAnsi="Gulim"/>
          <w:b/>
          <w:sz w:val="32"/>
          <w:szCs w:val="32"/>
          <w:u w:val="single"/>
        </w:rPr>
        <w:t>Съпътстващи заболявания</w:t>
      </w:r>
      <w:r>
        <w:rPr>
          <w:rFonts w:eastAsia="Gulim" w:ascii="Gulim" w:hAnsi="Gulim"/>
          <w:sz w:val="32"/>
          <w:szCs w:val="32"/>
        </w:rPr>
        <w:t>:</w:t>
        <w:br/>
        <w:t xml:space="preserve">         </w:t>
      </w:r>
      <w:r>
        <w:rPr>
          <w:rFonts w:eastAsia="Gulim" w:ascii="Gulim" w:hAnsi="Gulim"/>
          <w:sz w:val="28"/>
          <w:szCs w:val="28"/>
        </w:rPr>
        <w:t xml:space="preserve">От 10-15 години страда от рефлукс на стомашно съдържимо в хранопровода и непрестанен дискомфорт/болка зад гръдната кост. Има чувството, че стомахът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изгаря. Пие сода за хляб, която влошава състоянието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. </w:t>
        <w:br/>
        <w:t xml:space="preserve">         От 18 години със сутрешна кашлица, съпроводена с оскъдна експекторация. Усеща задух, лесна уморяемост и  ускорен пулс при извършване на умерена до силна физическа дейност, които се преустановяват при преминаване в състояние на покой. </w:t>
        <w:br/>
        <w:t xml:space="preserve">        От 20 години – с хипертония, максимално кръвното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налягане стига 210/140, като го влияе ежедневно с тиазидни диуретици и бета-блокери и го поддържа около 110/70.</w:t>
        <w:br/>
        <w:t xml:space="preserve">         На 34 години получава малко депигментирано петно на кожата, вследствие на стрес, което бурно се разпространява по кожата на цялото тяло.</w:t>
      </w:r>
    </w:p>
    <w:p>
      <w:pPr>
        <w:pStyle w:val="Normal"/>
        <w:rPr>
          <w:rFonts w:ascii="Gulim" w:hAnsi="Gulim" w:eastAsia="Gulim"/>
          <w:sz w:val="28"/>
          <w:szCs w:val="28"/>
        </w:rPr>
      </w:pPr>
      <w:r>
        <w:rPr>
          <w:rFonts w:eastAsia="Gulim" w:ascii="Gulim" w:hAnsi="Gulim"/>
          <w:sz w:val="32"/>
          <w:szCs w:val="32"/>
        </w:rPr>
        <w:t xml:space="preserve">         </w:t>
      </w:r>
      <w:r>
        <w:rPr>
          <w:rFonts w:eastAsia="Gulim" w:ascii="Gulim" w:hAnsi="Gulim"/>
          <w:b/>
          <w:sz w:val="32"/>
          <w:szCs w:val="32"/>
          <w:u w:val="single"/>
        </w:rPr>
        <w:t>Минали заболявания</w:t>
      </w:r>
      <w:r>
        <w:rPr>
          <w:rFonts w:eastAsia="Gulim" w:ascii="Gulim" w:hAnsi="Gulim"/>
          <w:b/>
          <w:sz w:val="32"/>
          <w:szCs w:val="32"/>
        </w:rPr>
        <w:t>:</w:t>
        <w:br/>
      </w:r>
      <w:r>
        <w:rPr>
          <w:rFonts w:eastAsia="Gulim" w:ascii="Gulim" w:hAnsi="Gulim"/>
          <w:sz w:val="28"/>
          <w:szCs w:val="28"/>
        </w:rPr>
        <w:t xml:space="preserve">Карала множество гнойни ангини като малка; Пневмония на 23 ,47  и 59 години; Заушка – на 9;  Гломерулонефрит – на 11. </w:t>
      </w:r>
      <w:r>
        <w:rPr>
          <w:rFonts w:eastAsia="Gulim" w:ascii="Gulim" w:hAnsi="Gulim"/>
          <w:b/>
          <w:sz w:val="32"/>
          <w:szCs w:val="32"/>
        </w:rPr>
        <w:br/>
      </w:r>
      <w:r>
        <w:rPr>
          <w:rFonts w:eastAsia="Gulim" w:ascii="Gulim" w:hAnsi="Gulim"/>
          <w:sz w:val="32"/>
          <w:szCs w:val="32"/>
        </w:rPr>
        <w:t xml:space="preserve">        </w:t>
      </w:r>
      <w:r>
        <w:rPr>
          <w:rFonts w:eastAsia="Gulim" w:ascii="Gulim" w:hAnsi="Gulim"/>
          <w:b/>
          <w:sz w:val="32"/>
          <w:szCs w:val="32"/>
        </w:rPr>
        <w:t>Претърпяла е 9 оперативни интервенции</w:t>
      </w:r>
      <w:r>
        <w:rPr>
          <w:rFonts w:eastAsia="Gulim" w:ascii="Gulim" w:hAnsi="Gulim"/>
          <w:sz w:val="32"/>
          <w:szCs w:val="32"/>
        </w:rPr>
        <w:t xml:space="preserve">: </w:t>
        <w:br/>
      </w:r>
      <w:r>
        <w:rPr>
          <w:rFonts w:eastAsia="Gulim" w:ascii="Gulim" w:hAnsi="Gulim"/>
          <w:sz w:val="28"/>
          <w:szCs w:val="28"/>
        </w:rPr>
        <w:t>Поради дискова херния – преди 32 г;</w:t>
        <w:br/>
        <w:t>Изкуствена лява тазобедрена става – преди 8г;</w:t>
        <w:br/>
        <w:t xml:space="preserve">Две гинаекологични операции (киста на яйчник) </w:t>
        <w:br/>
        <w:t>Опериране полипи на лявата plica vocalis в ларинкса;</w:t>
        <w:br/>
        <w:t>Скъсан менискус на коляно;</w:t>
        <w:br/>
        <w:t>Апендицит; Тотална тонзилектомия и аденоектомия; Оперирана лява скапула</w:t>
      </w:r>
      <w:r>
        <w:rPr>
          <w:rFonts w:eastAsia="Gulim" w:ascii="Gulim" w:hAnsi="Gulim"/>
          <w:sz w:val="32"/>
          <w:szCs w:val="32"/>
        </w:rPr>
        <w:t>.</w:t>
        <w:br/>
        <w:t xml:space="preserve">         </w:t>
      </w:r>
      <w:r>
        <w:rPr>
          <w:rFonts w:eastAsia="Gulim" w:ascii="Gulim" w:hAnsi="Gulim"/>
          <w:b/>
          <w:sz w:val="32"/>
          <w:szCs w:val="32"/>
          <w:u w:val="single"/>
        </w:rPr>
        <w:t>Фамилна анамнеза</w:t>
      </w:r>
      <w:r>
        <w:rPr>
          <w:rFonts w:eastAsia="Gulim" w:ascii="Gulim" w:hAnsi="Gulim"/>
          <w:b/>
          <w:sz w:val="32"/>
          <w:szCs w:val="32"/>
        </w:rPr>
        <w:t>:</w:t>
      </w:r>
      <w:r>
        <w:rPr>
          <w:rFonts w:eastAsia="Gulim" w:ascii="Gulim" w:hAnsi="Gulim"/>
          <w:sz w:val="32"/>
          <w:szCs w:val="32"/>
        </w:rPr>
        <w:t xml:space="preserve"> Майка </w:t>
      </w:r>
      <w:r>
        <w:rPr>
          <w:rFonts w:eastAsia="Gulim" w:ascii="Corbel" w:hAnsi="Corbel"/>
          <w:sz w:val="32"/>
          <w:szCs w:val="32"/>
        </w:rPr>
        <w:t>ѝ</w:t>
      </w:r>
      <w:r>
        <w:rPr>
          <w:rFonts w:eastAsia="Gulim" w:ascii="Gulim" w:hAnsi="Gulim"/>
          <w:sz w:val="32"/>
          <w:szCs w:val="32"/>
        </w:rPr>
        <w:t xml:space="preserve"> умира на 70 години от рак на стомаха след тежко боледуване; Баща – умира на 78 години след сърдечни заболявания и високо кръвно налягане; Деца – дъщеря със синдром на свръхжени и хормонален дисбаланс; Единият </w:t>
      </w:r>
      <w:r>
        <w:rPr>
          <w:rFonts w:eastAsia="Gulim" w:ascii="Corbel" w:hAnsi="Corbel"/>
          <w:sz w:val="32"/>
          <w:szCs w:val="32"/>
        </w:rPr>
        <w:t>ѝ</w:t>
      </w:r>
      <w:r>
        <w:rPr>
          <w:rFonts w:eastAsia="Gulim" w:ascii="Gulim" w:hAnsi="Gulim"/>
          <w:sz w:val="32"/>
          <w:szCs w:val="32"/>
        </w:rPr>
        <w:t xml:space="preserve"> син е с обилно витилиго и псориазис по кожата. Синовете </w:t>
      </w:r>
      <w:r>
        <w:rPr>
          <w:rFonts w:eastAsia="Gulim" w:ascii="Corbel" w:hAnsi="Corbel"/>
          <w:sz w:val="32"/>
          <w:szCs w:val="32"/>
        </w:rPr>
        <w:t>ѝ</w:t>
      </w:r>
      <w:r>
        <w:rPr>
          <w:rFonts w:eastAsia="Gulim" w:ascii="Gulim" w:hAnsi="Gulim"/>
          <w:sz w:val="32"/>
          <w:szCs w:val="32"/>
        </w:rPr>
        <w:t xml:space="preserve"> – близнаци злоупотребяват с наркотични субстанции. </w:t>
        <w:br/>
      </w:r>
      <w:r>
        <w:rPr>
          <w:rFonts w:eastAsia="Gulim" w:ascii="Gulim" w:hAnsi="Gulim"/>
          <w:b/>
          <w:sz w:val="28"/>
          <w:szCs w:val="28"/>
        </w:rPr>
        <w:t xml:space="preserve">          </w:t>
      </w:r>
      <w:r>
        <w:rPr>
          <w:rFonts w:eastAsia="Gulim" w:ascii="Gulim" w:hAnsi="Gulim"/>
          <w:b/>
          <w:sz w:val="32"/>
          <w:szCs w:val="32"/>
          <w:u w:val="single"/>
        </w:rPr>
        <w:t>Личностна характеристика, трудова и семейна среда:</w:t>
      </w:r>
      <w:r>
        <w:rPr>
          <w:rFonts w:eastAsia="Gulim" w:ascii="Gulim" w:hAnsi="Gulim"/>
          <w:b/>
          <w:sz w:val="32"/>
          <w:szCs w:val="32"/>
        </w:rPr>
        <w:br/>
      </w:r>
      <w:r>
        <w:rPr>
          <w:rFonts w:eastAsia="Gulim" w:ascii="Gulim" w:hAnsi="Gulim"/>
          <w:sz w:val="28"/>
          <w:szCs w:val="28"/>
        </w:rPr>
        <w:t xml:space="preserve"> </w:t>
      </w:r>
      <w:r>
        <w:rPr>
          <w:rFonts w:eastAsia="Gulim" w:ascii="Gulim" w:hAnsi="Gulim"/>
          <w:sz w:val="28"/>
          <w:szCs w:val="28"/>
          <w:lang w:val="en-US"/>
        </w:rPr>
        <w:t xml:space="preserve">         </w:t>
      </w:r>
      <w:r>
        <w:rPr>
          <w:rFonts w:eastAsia="Gulim" w:ascii="Gulim" w:hAnsi="Gulim"/>
          <w:sz w:val="28"/>
          <w:szCs w:val="28"/>
        </w:rPr>
        <w:t xml:space="preserve">Пациентката е родена в с. Зверино, по националност – българка; на 6г. се премества в Шумен, където живее и до ден днешен. Завършила вечерна гимназия, а на 37 години – завършва полувисшо образование по астрономия в Шуменски университет. </w:t>
        <w:br/>
        <w:t xml:space="preserve">            Работила в държавна администрация  34 години, а след това се занимава с частен бизнес – собственик и продавач в магазин за химични препарати , докато бизнесът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не фалира през 1996г. Трудовата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дейност е била свързана със стрес, излагане на среда с опасни химични препарати, напрежение в обществения транспорт и промискуитет с клиенти.   Двигателната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култура е задоволителна – въпреки че използва градски транспорт, посещава занятия по ориенталски танци 3 пъти в седмицата. Храни се здравословно – често и по малко, опитвайки се да спазва диета, синхронизирана със заболяването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. Съобщава, че пуши тютюневи изделия от 16 годишна, средно по 20-30 цигари на ден; имала е увлечение по канабиноидни опиати. Не е приемала по-тежки наркотици. От 4 месеца се въздържа от всякакъв алкохол, до преди това е консумирала системно концентрати, всяка вечер по 100-150мл. Споменава, че само тогава изпитва радост от живота. Не е имала проблеми със съня до настъпване на менопауза, след което заспива лесно рано вечерта и се събужда бодра призори. Интересува се будно от здравето си, но здравната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култура е на посредствено ниво.</w:t>
      </w:r>
    </w:p>
    <w:p>
      <w:pPr>
        <w:pStyle w:val="Normal"/>
        <w:rPr>
          <w:rFonts w:ascii="Gulim" w:hAnsi="Gulim" w:eastAsia="Gulim"/>
          <w:sz w:val="28"/>
          <w:szCs w:val="28"/>
        </w:rPr>
      </w:pPr>
      <w:r>
        <w:rPr>
          <w:rFonts w:eastAsia="Gulim" w:ascii="Gulim" w:hAnsi="Gulim"/>
          <w:sz w:val="28"/>
          <w:szCs w:val="28"/>
        </w:rPr>
        <w:t xml:space="preserve">                </w:t>
      </w:r>
      <w:r>
        <w:rPr>
          <w:rFonts w:eastAsia="Gulim" w:ascii="Gulim" w:hAnsi="Gulim"/>
          <w:sz w:val="28"/>
          <w:szCs w:val="28"/>
        </w:rPr>
        <w:t xml:space="preserve">Женена за мъж със синдром на Клайнфелтър (стерилен), който умира преди 16години. Зачева от донор, ражда  3 пъти нормално, без усложнения – на 19, на 20 и на 31 години, в резултат на което има 4 деца. Съобщава за 3 аборта – два индуцирани и един спонтанен. В момента живее сама на 16-тия етаж в  тристаен апартамент в голям жилищен комплекс в Шумен. Установени незадоволителни санитарно-битови условия (ниска хигиена, непроветрени мухлясали помещения). Почти изолирана от външния свят, споделя, че не контактува с роднини и съседи, защото я натоварват. Общува изключително рядко с личния си лекар, защото му няма доверие. Финансово задоволена - унаследила имоти, върнати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в началото на 90те години.  Нерелигиозна. Здравноосигурена.</w:t>
      </w:r>
    </w:p>
    <w:p>
      <w:pPr>
        <w:pStyle w:val="Normal"/>
        <w:spacing w:before="0" w:after="200"/>
        <w:rPr>
          <w:rFonts w:ascii="Gulim" w:hAnsi="Gulim" w:eastAsia="Gulim"/>
          <w:b/>
          <w:b/>
          <w:sz w:val="32"/>
          <w:szCs w:val="32"/>
        </w:rPr>
      </w:pPr>
      <w:r>
        <w:rPr>
          <w:rFonts w:eastAsia="Gulim" w:ascii="Gulim" w:hAnsi="Gulim"/>
          <w:b/>
          <w:sz w:val="32"/>
          <w:szCs w:val="32"/>
        </w:rPr>
        <w:t xml:space="preserve">           </w:t>
      </w:r>
      <w:r>
        <w:rPr>
          <w:rFonts w:eastAsia="Gulim" w:ascii="Gulim" w:hAnsi="Gulim"/>
          <w:b/>
          <w:sz w:val="32"/>
          <w:szCs w:val="32"/>
          <w:u w:val="single"/>
        </w:rPr>
        <w:t>Здравна помощ:</w:t>
        <w:br/>
      </w:r>
      <w:r>
        <w:rPr>
          <w:rFonts w:eastAsia="Gulim" w:ascii="Gulim" w:hAnsi="Gulim"/>
          <w:sz w:val="28"/>
          <w:szCs w:val="28"/>
        </w:rPr>
        <w:t xml:space="preserve">            Тепърва се назначава гастро- и колоноскопия, ехограф и пълни кръвни изследвания. В момента е назначена поддържаща терапия за гастроентерологичните проблеми – лоперамид хидрохлорид 2мг 2х1 на ден; диосмектит 4х1 на ден; ензимни и пробиотични препарати. Предвиден е консулт с интернист и психолог. Пациентката трябва да посещава по-често личния си лекар и да възвърне вярата си в медицината.</w:t>
        <w:br/>
      </w:r>
      <w:r>
        <w:rPr>
          <w:rFonts w:eastAsia="Gulim" w:ascii="Gulim" w:hAnsi="Gulim"/>
          <w:b/>
          <w:sz w:val="28"/>
          <w:szCs w:val="28"/>
        </w:rPr>
        <w:t xml:space="preserve">             </w:t>
      </w:r>
      <w:r>
        <w:rPr>
          <w:rFonts w:eastAsia="Gulim" w:ascii="Gulim" w:hAnsi="Gulim"/>
          <w:b/>
          <w:sz w:val="32"/>
          <w:szCs w:val="32"/>
          <w:u w:val="single"/>
        </w:rPr>
        <w:t>Изводи:</w:t>
      </w:r>
      <w:r>
        <w:rPr>
          <w:rFonts w:eastAsia="Gulim" w:ascii="Gulim" w:hAnsi="Gulim"/>
          <w:sz w:val="28"/>
          <w:szCs w:val="28"/>
        </w:rPr>
        <w:t xml:space="preserve"> </w:t>
        <w:br/>
        <w:t xml:space="preserve">             Нездравословната и неблагоприятна семейно-битова и социално-медицинска атмосфера, в която пациентката живее, оказва изключително неблагоприятно въздействие върху здравното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състояние. Недоизлекуваните минали заболявания и липсата на редовни лекарски прегледи неминуемо е довела до тежки патофизиологични състояния. Комбинацията от тютюнопушене, канабиноидни опиати и алкохол е предпоставка за засилване и индуциране освен на болестните процеси, но и на редица психопатологични процеси. </w:t>
        <w:br/>
      </w:r>
      <w:r>
        <w:rPr>
          <w:rFonts w:eastAsia="Gulim" w:ascii="Gulim" w:hAnsi="Gulim"/>
          <w:b/>
          <w:sz w:val="32"/>
          <w:szCs w:val="32"/>
        </w:rPr>
        <w:t xml:space="preserve">           </w:t>
      </w:r>
      <w:r>
        <w:rPr>
          <w:rFonts w:eastAsia="Gulim" w:ascii="Gulim" w:hAnsi="Gulim"/>
          <w:b/>
          <w:sz w:val="32"/>
          <w:szCs w:val="32"/>
          <w:u w:val="single"/>
        </w:rPr>
        <w:t>Медикосоциален план</w:t>
      </w:r>
      <w:r>
        <w:rPr>
          <w:rFonts w:eastAsia="Gulim" w:ascii="Gulim" w:hAnsi="Gulim"/>
          <w:sz w:val="28"/>
          <w:szCs w:val="28"/>
        </w:rPr>
        <w:t>:</w:t>
        <w:br/>
        <w:t xml:space="preserve">            Включва поредица от изследвания и последстваща терапия за болната; Трябва да зачестят посещенията при личния лекар и при специалисти. Мястообитанието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и начинът </w:t>
      </w:r>
      <w:r>
        <w:rPr>
          <w:rFonts w:eastAsia="Gulim" w:ascii="Corbel" w:hAnsi="Corbel"/>
          <w:sz w:val="28"/>
          <w:szCs w:val="28"/>
        </w:rPr>
        <w:t>ѝ</w:t>
      </w:r>
      <w:r>
        <w:rPr>
          <w:rFonts w:eastAsia="Gulim" w:ascii="Gulim" w:hAnsi="Gulim"/>
          <w:sz w:val="28"/>
          <w:szCs w:val="28"/>
        </w:rPr>
        <w:t xml:space="preserve"> на живот е нужно спешно да се променят, хигиенизират и съобразят със здравословни стандарти. Желателно е да се посетят редица санаториуми, където в природосъобразни условия да се изградят нови навици за живот и да се излекуват заболяванията на тялото и душата. </w:t>
        <w:br/>
      </w:r>
      <w:r>
        <w:rPr>
          <w:rFonts w:eastAsia="Gulim" w:ascii="Gulim" w:hAnsi="Gulim"/>
          <w:b/>
          <w:sz w:val="32"/>
          <w:szCs w:val="32"/>
        </w:rPr>
        <w:br/>
        <w:t xml:space="preserve">    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ulim">
    <w:charset w:val="01"/>
    <w:family w:val="roman"/>
    <w:pitch w:val="variable"/>
  </w:font>
  <w:font w:name="Corbe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hyphenationZone w:val="425"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e0eb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Application>LibreOffice/6.4.0.3$Linux_X86_64 LibreOffice_project/40$Build-3</Application>
  <Pages>6</Pages>
  <Words>1177</Words>
  <Characters>6766</Characters>
  <CharactersWithSpaces>8245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2013-12-04T20:53:00Z</dcterms:created>
  <dc:creator>Kaloyan</dc:creator>
  <dc:description/>
  <dc:language>en-US</dc:language>
  <cp:lastModifiedBy>Kaloyan</cp:lastModifiedBy>
  <dcterms:modified xsi:type="dcterms:W3CDTF">2013-12-04T22:57:00Z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